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Capranica Prenestin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Città Metropolitana di Roma Capital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